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71D" w:rsidRPr="0007471D" w:rsidRDefault="0007471D" w:rsidP="0007471D">
      <w:pPr>
        <w:jc w:val="both"/>
        <w:rPr>
          <w:b/>
          <w:sz w:val="28"/>
        </w:rPr>
      </w:pPr>
      <w:r w:rsidRPr="0007471D">
        <w:rPr>
          <w:b/>
          <w:sz w:val="28"/>
        </w:rPr>
        <w:t>Modèle de réponse à la consultation BRUGEL</w:t>
      </w:r>
    </w:p>
    <w:p w:rsidR="00CE28DA" w:rsidRDefault="0007471D" w:rsidP="0007471D">
      <w:pPr>
        <w:jc w:val="both"/>
      </w:pPr>
      <w:r w:rsidRPr="0007471D">
        <w:rPr>
          <w:i/>
        </w:rPr>
        <w:t>Texte proposé par ondes.brussels</w:t>
      </w:r>
    </w:p>
    <w:p w:rsidR="0007471D" w:rsidRPr="00CE28DA" w:rsidRDefault="0007471D" w:rsidP="0007471D">
      <w:pPr>
        <w:jc w:val="both"/>
      </w:pPr>
    </w:p>
    <w:p w:rsidR="0007471D" w:rsidRDefault="0007471D" w:rsidP="0007471D">
      <w:pPr>
        <w:jc w:val="both"/>
      </w:pPr>
    </w:p>
    <w:p w:rsidR="0007471D" w:rsidRDefault="0007471D" w:rsidP="0007471D">
      <w:pPr>
        <w:pBdr>
          <w:top w:val="single" w:sz="4" w:space="1" w:color="auto"/>
          <w:left w:val="single" w:sz="4" w:space="4" w:color="auto"/>
          <w:bottom w:val="single" w:sz="4" w:space="1" w:color="auto"/>
          <w:right w:val="single" w:sz="4" w:space="4" w:color="auto"/>
        </w:pBdr>
        <w:jc w:val="both"/>
      </w:pPr>
      <w:r>
        <w:t>L</w:t>
      </w:r>
      <w:r w:rsidRPr="0007471D">
        <w:t>e Régulateur Bruxellois pour l'énergie (BRUGEL – Bruxelles Gaz Electricité) a lancé une consultation publique relative au déploiement des systèmes intelligents de mesure en région bruxelloise. Les réponses doivent être introduites avant le 31 mai.</w:t>
      </w:r>
    </w:p>
    <w:p w:rsidR="0007471D" w:rsidRDefault="0007471D" w:rsidP="0007471D">
      <w:pPr>
        <w:pBdr>
          <w:top w:val="single" w:sz="4" w:space="1" w:color="auto"/>
          <w:left w:val="single" w:sz="4" w:space="4" w:color="auto"/>
          <w:bottom w:val="single" w:sz="4" w:space="1" w:color="auto"/>
          <w:right w:val="single" w:sz="4" w:space="4" w:color="auto"/>
        </w:pBdr>
        <w:jc w:val="both"/>
      </w:pPr>
      <w:hyperlink r:id="rId5" w:history="1">
        <w:r w:rsidRPr="005F099D">
          <w:rPr>
            <w:rStyle w:val="Lienhypertexte"/>
          </w:rPr>
          <w:t>https://www.brugel.brussels/actualites/consultations/deploiement-des-systemes-intelligents-de-mesure-dans-la-region-de-bruxelles-capitale-381</w:t>
        </w:r>
      </w:hyperlink>
    </w:p>
    <w:p w:rsidR="0007471D" w:rsidRDefault="0007471D" w:rsidP="0007471D">
      <w:pPr>
        <w:pBdr>
          <w:top w:val="single" w:sz="4" w:space="1" w:color="auto"/>
          <w:left w:val="single" w:sz="4" w:space="4" w:color="auto"/>
          <w:bottom w:val="single" w:sz="4" w:space="1" w:color="auto"/>
          <w:right w:val="single" w:sz="4" w:space="4" w:color="auto"/>
        </w:pBdr>
        <w:jc w:val="both"/>
      </w:pPr>
    </w:p>
    <w:p w:rsidR="0007471D" w:rsidRDefault="0007471D" w:rsidP="0007471D">
      <w:pPr>
        <w:pBdr>
          <w:top w:val="single" w:sz="4" w:space="1" w:color="auto"/>
          <w:left w:val="single" w:sz="4" w:space="4" w:color="auto"/>
          <w:bottom w:val="single" w:sz="4" w:space="1" w:color="auto"/>
          <w:right w:val="single" w:sz="4" w:space="4" w:color="auto"/>
        </w:pBdr>
        <w:jc w:val="both"/>
      </w:pPr>
      <w:r>
        <w:t>N’hésitez pas à compléter le présent modèle avec d’autres arguments qui n’y figurent pas (énergétiques, environnementaux, sécuritaires, sociétaux, etc).</w:t>
      </w:r>
    </w:p>
    <w:p w:rsidR="0007471D" w:rsidRDefault="0007471D" w:rsidP="0007471D">
      <w:pPr>
        <w:pBdr>
          <w:top w:val="single" w:sz="4" w:space="1" w:color="auto"/>
          <w:left w:val="single" w:sz="4" w:space="4" w:color="auto"/>
          <w:bottom w:val="single" w:sz="4" w:space="1" w:color="auto"/>
          <w:right w:val="single" w:sz="4" w:space="4" w:color="auto"/>
        </w:pBdr>
        <w:jc w:val="both"/>
      </w:pPr>
    </w:p>
    <w:p w:rsidR="0007471D" w:rsidRPr="00CE28DA" w:rsidRDefault="0007471D" w:rsidP="0007471D">
      <w:pPr>
        <w:pBdr>
          <w:top w:val="single" w:sz="4" w:space="1" w:color="auto"/>
          <w:left w:val="single" w:sz="4" w:space="4" w:color="auto"/>
          <w:bottom w:val="single" w:sz="4" w:space="1" w:color="auto"/>
          <w:right w:val="single" w:sz="4" w:space="4" w:color="auto"/>
        </w:pBdr>
        <w:jc w:val="both"/>
        <w:rPr>
          <w:b/>
        </w:rPr>
      </w:pPr>
      <w:r w:rsidRPr="00CE28DA">
        <w:rPr>
          <w:b/>
        </w:rPr>
        <w:t>Pour inspiration :</w:t>
      </w:r>
    </w:p>
    <w:p w:rsidR="0007471D" w:rsidRDefault="0007471D" w:rsidP="0007471D">
      <w:pPr>
        <w:pBdr>
          <w:top w:val="single" w:sz="4" w:space="1" w:color="auto"/>
          <w:left w:val="single" w:sz="4" w:space="4" w:color="auto"/>
          <w:bottom w:val="single" w:sz="4" w:space="1" w:color="auto"/>
          <w:right w:val="single" w:sz="4" w:space="4" w:color="auto"/>
        </w:pBdr>
        <w:rPr>
          <w:lang w:val="nl-BE"/>
        </w:rPr>
      </w:pPr>
      <w:r w:rsidRPr="00CF239D">
        <w:rPr>
          <w:lang w:val="nl-BE"/>
        </w:rPr>
        <w:t>Avis sur les compteurs communicants</w:t>
      </w:r>
      <w:r>
        <w:rPr>
          <w:lang w:val="nl-BE"/>
        </w:rPr>
        <w:t xml:space="preserve"> à l’attention du parlement wallon,</w:t>
      </w:r>
      <w:r w:rsidRPr="00CF239D">
        <w:rPr>
          <w:lang w:val="nl-BE"/>
        </w:rPr>
        <w:t xml:space="preserve"> Grégoire Wallenborn</w:t>
      </w:r>
      <w:r>
        <w:rPr>
          <w:lang w:val="nl-BE"/>
        </w:rPr>
        <w:t xml:space="preserve">, </w:t>
      </w:r>
      <w:r w:rsidRPr="00CF239D">
        <w:rPr>
          <w:lang w:val="nl-BE"/>
        </w:rPr>
        <w:t>Docteur en sciences</w:t>
      </w:r>
      <w:r>
        <w:rPr>
          <w:lang w:val="nl-BE"/>
        </w:rPr>
        <w:t xml:space="preserve"> </w:t>
      </w:r>
      <w:r w:rsidRPr="00CF239D">
        <w:rPr>
          <w:lang w:val="nl-BE"/>
        </w:rPr>
        <w:t>de l’environnement</w:t>
      </w:r>
      <w:r>
        <w:rPr>
          <w:lang w:val="nl-BE"/>
        </w:rPr>
        <w:t>, chercheur à l’</w:t>
      </w:r>
      <w:r w:rsidRPr="00CF239D">
        <w:rPr>
          <w:lang w:val="nl-BE"/>
        </w:rPr>
        <w:t>Institut de Gestion de l’environnement e</w:t>
      </w:r>
      <w:r>
        <w:rPr>
          <w:lang w:val="nl-BE"/>
        </w:rPr>
        <w:t>t d’Aménagement du Territoire (IGEAT, ULB), e</w:t>
      </w:r>
      <w:r w:rsidRPr="00CF239D">
        <w:rPr>
          <w:lang w:val="nl-BE"/>
        </w:rPr>
        <w:t>nseignant à l’ULB et à Paris VII</w:t>
      </w:r>
      <w:r>
        <w:rPr>
          <w:lang w:val="nl-BE"/>
        </w:rPr>
        <w:t>, 2018</w:t>
      </w:r>
    </w:p>
    <w:p w:rsidR="0007471D" w:rsidRDefault="0007471D" w:rsidP="0007471D">
      <w:pPr>
        <w:pBdr>
          <w:top w:val="single" w:sz="4" w:space="1" w:color="auto"/>
          <w:left w:val="single" w:sz="4" w:space="4" w:color="auto"/>
          <w:bottom w:val="single" w:sz="4" w:space="1" w:color="auto"/>
          <w:right w:val="single" w:sz="4" w:space="4" w:color="auto"/>
        </w:pBdr>
        <w:rPr>
          <w:lang w:val="nl-BE"/>
        </w:rPr>
      </w:pPr>
      <w:hyperlink r:id="rId6" w:history="1">
        <w:r w:rsidRPr="00F40A54">
          <w:rPr>
            <w:rStyle w:val="Lienhypertexte"/>
            <w:lang w:val="nl-BE"/>
          </w:rPr>
          <w:t>https://ieb.be/IMG/pdf/avis-sur-les-compteurs-communicants_gregoire-wallenborn_2018.pdf</w:t>
        </w:r>
      </w:hyperlink>
    </w:p>
    <w:p w:rsidR="0007471D" w:rsidRDefault="0007471D" w:rsidP="0007471D">
      <w:pPr>
        <w:pBdr>
          <w:top w:val="single" w:sz="4" w:space="1" w:color="auto"/>
          <w:left w:val="single" w:sz="4" w:space="4" w:color="auto"/>
          <w:bottom w:val="single" w:sz="4" w:space="1" w:color="auto"/>
          <w:right w:val="single" w:sz="4" w:space="4" w:color="auto"/>
        </w:pBdr>
        <w:rPr>
          <w:lang w:val="nl-BE"/>
        </w:rPr>
      </w:pPr>
    </w:p>
    <w:p w:rsidR="0007471D" w:rsidRDefault="0007471D" w:rsidP="0007471D">
      <w:pPr>
        <w:pBdr>
          <w:top w:val="single" w:sz="4" w:space="1" w:color="auto"/>
          <w:left w:val="single" w:sz="4" w:space="4" w:color="auto"/>
          <w:bottom w:val="single" w:sz="4" w:space="1" w:color="auto"/>
          <w:right w:val="single" w:sz="4" w:space="4" w:color="auto"/>
        </w:pBdr>
        <w:rPr>
          <w:lang w:val="nl-BE"/>
        </w:rPr>
      </w:pPr>
      <w:r w:rsidRPr="00CF239D">
        <w:rPr>
          <w:lang w:val="nl-BE"/>
        </w:rPr>
        <w:t xml:space="preserve">Message </w:t>
      </w:r>
      <w:r>
        <w:rPr>
          <w:lang w:val="nl-BE"/>
        </w:rPr>
        <w:t>adressé par l’</w:t>
      </w:r>
      <w:r w:rsidRPr="00CF239D">
        <w:rPr>
          <w:lang w:val="nl-BE"/>
        </w:rPr>
        <w:t>Association pour la Reconnaissance d</w:t>
      </w:r>
      <w:r>
        <w:rPr>
          <w:lang w:val="nl-BE"/>
        </w:rPr>
        <w:t>e l’Électro Hyper Sensibilité (</w:t>
      </w:r>
      <w:r w:rsidRPr="00CF239D">
        <w:rPr>
          <w:lang w:val="nl-BE"/>
        </w:rPr>
        <w:t>AREHS</w:t>
      </w:r>
      <w:r>
        <w:rPr>
          <w:lang w:val="nl-BE"/>
        </w:rPr>
        <w:t xml:space="preserve"> asbl) </w:t>
      </w:r>
      <w:r w:rsidRPr="00CF239D">
        <w:rPr>
          <w:lang w:val="nl-BE"/>
        </w:rPr>
        <w:t>à</w:t>
      </w:r>
      <w:r>
        <w:rPr>
          <w:lang w:val="nl-BE"/>
        </w:rPr>
        <w:t xml:space="preserve"> Madame la Ministre Céline Fre</w:t>
      </w:r>
      <w:r w:rsidRPr="00CF239D">
        <w:rPr>
          <w:lang w:val="nl-BE"/>
        </w:rPr>
        <w:t>mault</w:t>
      </w:r>
      <w:r>
        <w:rPr>
          <w:lang w:val="nl-BE"/>
        </w:rPr>
        <w:t xml:space="preserve"> et </w:t>
      </w:r>
      <w:r w:rsidRPr="00CF239D">
        <w:rPr>
          <w:lang w:val="nl-BE"/>
        </w:rPr>
        <w:t>aux députés brux</w:t>
      </w:r>
      <w:r>
        <w:rPr>
          <w:lang w:val="nl-BE"/>
        </w:rPr>
        <w:t xml:space="preserve">ellois, </w:t>
      </w:r>
      <w:r w:rsidRPr="00CF239D">
        <w:rPr>
          <w:lang w:val="nl-BE"/>
        </w:rPr>
        <w:t>16 juillet 2018</w:t>
      </w:r>
    </w:p>
    <w:p w:rsidR="0007471D" w:rsidRDefault="0007471D" w:rsidP="0007471D">
      <w:pPr>
        <w:pBdr>
          <w:top w:val="single" w:sz="4" w:space="1" w:color="auto"/>
          <w:left w:val="single" w:sz="4" w:space="4" w:color="auto"/>
          <w:bottom w:val="single" w:sz="4" w:space="1" w:color="auto"/>
          <w:right w:val="single" w:sz="4" w:space="4" w:color="auto"/>
        </w:pBdr>
        <w:rPr>
          <w:lang w:val="nl-BE"/>
        </w:rPr>
      </w:pPr>
      <w:hyperlink r:id="rId7" w:history="1">
        <w:r w:rsidRPr="00F40A54">
          <w:rPr>
            <w:rStyle w:val="Lienhypertexte"/>
            <w:lang w:val="nl-BE"/>
          </w:rPr>
          <w:t>https://ieb.be/IMG/pdf/message-aux-deputes-bruxellois-concernant-les-compteurs-intelligents_arehs_16juil18_.pdf</w:t>
        </w:r>
      </w:hyperlink>
    </w:p>
    <w:p w:rsidR="0007471D" w:rsidRDefault="0007471D" w:rsidP="0007471D">
      <w:pPr>
        <w:pBdr>
          <w:top w:val="single" w:sz="4" w:space="1" w:color="auto"/>
          <w:left w:val="single" w:sz="4" w:space="4" w:color="auto"/>
          <w:bottom w:val="single" w:sz="4" w:space="1" w:color="auto"/>
          <w:right w:val="single" w:sz="4" w:space="4" w:color="auto"/>
        </w:pBdr>
        <w:rPr>
          <w:lang w:val="nl-BE"/>
        </w:rPr>
      </w:pPr>
    </w:p>
    <w:p w:rsidR="0007471D" w:rsidRDefault="0007471D" w:rsidP="0007471D">
      <w:pPr>
        <w:pBdr>
          <w:top w:val="single" w:sz="4" w:space="1" w:color="auto"/>
          <w:left w:val="single" w:sz="4" w:space="4" w:color="auto"/>
          <w:bottom w:val="single" w:sz="4" w:space="1" w:color="auto"/>
          <w:right w:val="single" w:sz="4" w:space="4" w:color="auto"/>
        </w:pBdr>
        <w:rPr>
          <w:lang w:val="nl-BE"/>
        </w:rPr>
      </w:pPr>
      <w:r>
        <w:t>"</w:t>
      </w:r>
      <w:r w:rsidRPr="00CF5E33">
        <w:rPr>
          <w:lang w:val="nl-BE"/>
        </w:rPr>
        <w:t>Compteurs communicants : pour un vrai débat démocratique !</w:t>
      </w:r>
      <w:r>
        <w:rPr>
          <w:lang w:val="nl-BE"/>
        </w:rPr>
        <w:t xml:space="preserve">", </w:t>
      </w:r>
      <w:r>
        <w:t xml:space="preserve">Centre d’Appui SocialEnergie, </w:t>
      </w:r>
      <w:r>
        <w:rPr>
          <w:lang w:val="nl-BE"/>
        </w:rPr>
        <w:t>p</w:t>
      </w:r>
      <w:r w:rsidRPr="00CF5E33">
        <w:rPr>
          <w:lang w:val="nl-BE"/>
        </w:rPr>
        <w:t>ublié le</w:t>
      </w:r>
      <w:r>
        <w:rPr>
          <w:lang w:val="nl-BE"/>
        </w:rPr>
        <w:t xml:space="preserve"> 26 avril </w:t>
      </w:r>
      <w:r w:rsidRPr="00CF5E33">
        <w:rPr>
          <w:lang w:val="nl-BE"/>
        </w:rPr>
        <w:t>2018</w:t>
      </w:r>
      <w:r>
        <w:rPr>
          <w:lang w:val="nl-BE"/>
        </w:rPr>
        <w:t>, mis</w:t>
      </w:r>
      <w:r w:rsidRPr="00CF5E33">
        <w:rPr>
          <w:lang w:val="nl-BE"/>
        </w:rPr>
        <w:t xml:space="preserve"> à jour le </w:t>
      </w:r>
      <w:r>
        <w:rPr>
          <w:lang w:val="nl-BE"/>
        </w:rPr>
        <w:t xml:space="preserve">12 mars </w:t>
      </w:r>
      <w:r w:rsidRPr="00CF5E33">
        <w:rPr>
          <w:lang w:val="nl-BE"/>
        </w:rPr>
        <w:t xml:space="preserve">2019 </w:t>
      </w:r>
    </w:p>
    <w:p w:rsidR="0007471D" w:rsidRDefault="0007471D" w:rsidP="0007471D">
      <w:pPr>
        <w:pBdr>
          <w:top w:val="single" w:sz="4" w:space="1" w:color="auto"/>
          <w:left w:val="single" w:sz="4" w:space="4" w:color="auto"/>
          <w:bottom w:val="single" w:sz="4" w:space="1" w:color="auto"/>
          <w:right w:val="single" w:sz="4" w:space="4" w:color="auto"/>
        </w:pBdr>
        <w:rPr>
          <w:lang w:val="nl-BE"/>
        </w:rPr>
      </w:pPr>
      <w:hyperlink r:id="rId8" w:history="1">
        <w:r w:rsidRPr="00F40A54">
          <w:rPr>
            <w:rStyle w:val="Lienhypertexte"/>
            <w:lang w:val="nl-BE"/>
          </w:rPr>
          <w:t>https://www.socialenergie.be/fr/compteurs-communicants-pour-un-vrai-debat-democratique/</w:t>
        </w:r>
      </w:hyperlink>
    </w:p>
    <w:p w:rsidR="0007471D" w:rsidRDefault="0007471D" w:rsidP="0007471D">
      <w:pPr>
        <w:pBdr>
          <w:top w:val="single" w:sz="4" w:space="1" w:color="auto"/>
          <w:left w:val="single" w:sz="4" w:space="4" w:color="auto"/>
          <w:bottom w:val="single" w:sz="4" w:space="1" w:color="auto"/>
          <w:right w:val="single" w:sz="4" w:space="4" w:color="auto"/>
        </w:pBdr>
        <w:rPr>
          <w:lang w:val="nl-BE"/>
        </w:rPr>
      </w:pPr>
    </w:p>
    <w:p w:rsidR="0007471D" w:rsidRPr="00CF239D" w:rsidRDefault="0007471D" w:rsidP="0007471D">
      <w:pPr>
        <w:pBdr>
          <w:top w:val="single" w:sz="4" w:space="1" w:color="auto"/>
          <w:left w:val="single" w:sz="4" w:space="4" w:color="auto"/>
          <w:bottom w:val="single" w:sz="4" w:space="1" w:color="auto"/>
          <w:right w:val="single" w:sz="4" w:space="4" w:color="auto"/>
        </w:pBdr>
        <w:rPr>
          <w:lang w:val="nl-BE"/>
        </w:rPr>
      </w:pPr>
      <w:r>
        <w:rPr>
          <w:lang w:val="nl-BE"/>
        </w:rPr>
        <w:t>"</w:t>
      </w:r>
      <w:r w:rsidRPr="00CF239D">
        <w:rPr>
          <w:lang w:val="nl-BE"/>
        </w:rPr>
        <w:t>Le déploiement des compteu</w:t>
      </w:r>
      <w:r w:rsidR="00CE28DA">
        <w:rPr>
          <w:lang w:val="nl-BE"/>
        </w:rPr>
        <w:t>rs dits "intelligents"</w:t>
      </w:r>
      <w:r>
        <w:rPr>
          <w:lang w:val="nl-BE"/>
        </w:rPr>
        <w:t xml:space="preserve"> est une fausse bonne idée",</w:t>
      </w:r>
      <w:r w:rsidRPr="00CF239D">
        <w:rPr>
          <w:lang w:val="nl-BE"/>
        </w:rPr>
        <w:t xml:space="preserve"> Grappe</w:t>
      </w:r>
      <w:r>
        <w:rPr>
          <w:lang w:val="nl-BE"/>
        </w:rPr>
        <w:t xml:space="preserve"> asbl, février 2018</w:t>
      </w:r>
    </w:p>
    <w:p w:rsidR="0007471D" w:rsidRDefault="0007471D" w:rsidP="0007471D">
      <w:pPr>
        <w:pBdr>
          <w:top w:val="single" w:sz="4" w:space="1" w:color="auto"/>
          <w:left w:val="single" w:sz="4" w:space="4" w:color="auto"/>
          <w:bottom w:val="single" w:sz="4" w:space="1" w:color="auto"/>
          <w:right w:val="single" w:sz="4" w:space="4" w:color="auto"/>
        </w:pBdr>
        <w:rPr>
          <w:lang w:val="nl-BE"/>
        </w:rPr>
      </w:pPr>
      <w:hyperlink r:id="rId9" w:history="1">
        <w:r w:rsidRPr="00F40A54">
          <w:rPr>
            <w:rStyle w:val="Lienhypertexte"/>
            <w:lang w:val="nl-BE"/>
          </w:rPr>
          <w:t>https://ieb.be/IMG/pdf/le-deploiement-des-compteurs-grappe_2018.pdf</w:t>
        </w:r>
      </w:hyperlink>
    </w:p>
    <w:p w:rsidR="0007471D" w:rsidRDefault="0007471D" w:rsidP="0007471D">
      <w:pPr>
        <w:pBdr>
          <w:top w:val="single" w:sz="4" w:space="1" w:color="auto"/>
          <w:left w:val="single" w:sz="4" w:space="4" w:color="auto"/>
          <w:bottom w:val="single" w:sz="4" w:space="1" w:color="auto"/>
          <w:right w:val="single" w:sz="4" w:space="4" w:color="auto"/>
        </w:pBdr>
        <w:rPr>
          <w:lang w:val="nl-BE"/>
        </w:rPr>
      </w:pPr>
    </w:p>
    <w:p w:rsidR="00CE28DA" w:rsidRDefault="00CE28DA" w:rsidP="0007471D">
      <w:pPr>
        <w:pBdr>
          <w:top w:val="single" w:sz="4" w:space="1" w:color="auto"/>
          <w:left w:val="single" w:sz="4" w:space="4" w:color="auto"/>
          <w:bottom w:val="single" w:sz="4" w:space="1" w:color="auto"/>
          <w:right w:val="single" w:sz="4" w:space="4" w:color="auto"/>
        </w:pBdr>
        <w:rPr>
          <w:lang w:val="nl-BE"/>
        </w:rPr>
      </w:pPr>
      <w:r>
        <w:rPr>
          <w:lang w:val="nl-BE"/>
        </w:rPr>
        <w:t>"Compteurs communicants dits intelligents", extrait (pp 37-38) de l’"Analyse citoyenne des rapports 2016 et 2018 du Comité d’experts sur les radiations non ionisantes", ondes.brussels, mars 2018</w:t>
      </w:r>
    </w:p>
    <w:p w:rsidR="00CE28DA" w:rsidRDefault="00CE28DA" w:rsidP="0007471D">
      <w:pPr>
        <w:pBdr>
          <w:top w:val="single" w:sz="4" w:space="1" w:color="auto"/>
          <w:left w:val="single" w:sz="4" w:space="4" w:color="auto"/>
          <w:bottom w:val="single" w:sz="4" w:space="1" w:color="auto"/>
          <w:right w:val="single" w:sz="4" w:space="4" w:color="auto"/>
        </w:pBdr>
        <w:rPr>
          <w:lang w:val="nl-BE"/>
        </w:rPr>
      </w:pPr>
      <w:hyperlink r:id="rId10" w:history="1">
        <w:r w:rsidRPr="005F099D">
          <w:rPr>
            <w:rStyle w:val="Lienhypertexte"/>
            <w:lang w:val="nl-BE"/>
          </w:rPr>
          <w:t>https://drive.google.com/file/d/1OCRBacCtjDBDiNWTQ67PgeJ8lc9LBHZf/view</w:t>
        </w:r>
      </w:hyperlink>
    </w:p>
    <w:p w:rsidR="0007471D" w:rsidRDefault="0007471D" w:rsidP="0007471D">
      <w:pPr>
        <w:pBdr>
          <w:top w:val="single" w:sz="4" w:space="1" w:color="auto"/>
          <w:left w:val="single" w:sz="4" w:space="4" w:color="auto"/>
          <w:bottom w:val="single" w:sz="4" w:space="1" w:color="auto"/>
          <w:right w:val="single" w:sz="4" w:space="4" w:color="auto"/>
        </w:pBdr>
        <w:rPr>
          <w:lang w:val="nl-BE"/>
        </w:rPr>
      </w:pPr>
    </w:p>
    <w:p w:rsidR="0007471D" w:rsidRDefault="0007471D" w:rsidP="0007471D">
      <w:pPr>
        <w:jc w:val="both"/>
      </w:pPr>
    </w:p>
    <w:p w:rsidR="0007471D" w:rsidRDefault="0007471D" w:rsidP="0007471D">
      <w:pPr>
        <w:jc w:val="both"/>
      </w:pPr>
    </w:p>
    <w:p w:rsidR="0007471D" w:rsidRDefault="0007471D" w:rsidP="0007471D">
      <w:pPr>
        <w:jc w:val="both"/>
      </w:pPr>
    </w:p>
    <w:p w:rsidR="0007471D" w:rsidRPr="00D71CA4" w:rsidRDefault="0007471D" w:rsidP="0007471D">
      <w:pPr>
        <w:jc w:val="both"/>
      </w:pPr>
      <w:r w:rsidRPr="00D71CA4">
        <w:t>Madame, Monsieur,</w:t>
      </w:r>
    </w:p>
    <w:p w:rsidR="0007471D" w:rsidRPr="00D71CA4" w:rsidRDefault="0007471D" w:rsidP="0007471D">
      <w:pPr>
        <w:jc w:val="both"/>
      </w:pPr>
    </w:p>
    <w:p w:rsidR="0007471D" w:rsidRPr="00D71CA4" w:rsidRDefault="0007471D" w:rsidP="0007471D">
      <w:pPr>
        <w:jc w:val="both"/>
      </w:pPr>
      <w:r w:rsidRPr="00D71CA4">
        <w:t xml:space="preserve">Nous avons pris connaissance de la consultation publique relative au déploiement des systèmes intelligents de mesure </w:t>
      </w:r>
      <w:r>
        <w:t>en r</w:t>
      </w:r>
      <w:r w:rsidRPr="00D71CA4">
        <w:t>égion</w:t>
      </w:r>
      <w:r>
        <w:t xml:space="preserve"> bruxelloise</w:t>
      </w:r>
      <w:r w:rsidRPr="00D71CA4">
        <w:t xml:space="preserve"> et des documents faisant l’objet de la consultation. La lecture de ces documents nous incite à vous demander de tenir compte des remarques et demandes suivantes dans la version finale de votre avis.</w:t>
      </w:r>
      <w:r>
        <w:t xml:space="preserve"> </w:t>
      </w:r>
    </w:p>
    <w:p w:rsidR="0007471D" w:rsidRPr="00D71CA4" w:rsidRDefault="0007471D" w:rsidP="0007471D">
      <w:pPr>
        <w:jc w:val="both"/>
      </w:pPr>
    </w:p>
    <w:p w:rsidR="0007471D" w:rsidRPr="00D71CA4" w:rsidRDefault="0007471D" w:rsidP="0007471D">
      <w:pPr>
        <w:jc w:val="both"/>
      </w:pPr>
      <w:r w:rsidRPr="00D71CA4">
        <w:t xml:space="preserve">1) Nous plaidons pour </w:t>
      </w:r>
      <w:r w:rsidRPr="00685F6F">
        <w:t xml:space="preserve">un </w:t>
      </w:r>
      <w:r w:rsidRPr="00D71CA4">
        <w:rPr>
          <w:b/>
        </w:rPr>
        <w:t>recours systématique aux communications par réseaux filaires</w:t>
      </w:r>
      <w:r w:rsidRPr="00D71CA4">
        <w:t xml:space="preserve"> (non CPL) à chaque noeud du transit/exploitation des données (compteur</w:t>
      </w:r>
      <w:r>
        <w:t>s</w:t>
      </w:r>
      <w:r w:rsidRPr="00D71CA4">
        <w:t>, afficheur</w:t>
      </w:r>
      <w:r>
        <w:t>s</w:t>
      </w:r>
      <w:r w:rsidRPr="00D71CA4">
        <w:t xml:space="preserve"> déporté</w:t>
      </w:r>
      <w:r>
        <w:t>s</w:t>
      </w:r>
      <w:r w:rsidRPr="00D71CA4">
        <w:t>, concentrateur</w:t>
      </w:r>
      <w:r>
        <w:t>s</w:t>
      </w:r>
      <w:r w:rsidRPr="00D71CA4">
        <w:t>, GRD), partout où cela est techniquement possible.</w:t>
      </w:r>
    </w:p>
    <w:p w:rsidR="0007471D" w:rsidRPr="00D71CA4" w:rsidRDefault="0007471D" w:rsidP="0007471D">
      <w:pPr>
        <w:jc w:val="both"/>
      </w:pPr>
    </w:p>
    <w:p w:rsidR="0007471D" w:rsidRPr="00D71CA4" w:rsidRDefault="0007471D" w:rsidP="0007471D">
      <w:pPr>
        <w:jc w:val="both"/>
      </w:pPr>
      <w:r w:rsidRPr="00D71CA4">
        <w:t>2) Nous demandons l’</w:t>
      </w:r>
      <w:r w:rsidRPr="00D71CA4">
        <w:rPr>
          <w:b/>
        </w:rPr>
        <w:t>application du principe ALARA</w:t>
      </w:r>
      <w:r w:rsidRPr="00D71CA4">
        <w:t xml:space="preserve"> (As Low As Reasonably Achievable). Concrètement, il s’agit </w:t>
      </w:r>
      <w:r>
        <w:t xml:space="preserve">notamment </w:t>
      </w:r>
      <w:r w:rsidRPr="00D71CA4">
        <w:t>de :</w:t>
      </w:r>
    </w:p>
    <w:p w:rsidR="0007471D" w:rsidRPr="00D71CA4" w:rsidRDefault="0007471D" w:rsidP="0007471D">
      <w:pPr>
        <w:pStyle w:val="Paragraphedeliste"/>
        <w:numPr>
          <w:ilvl w:val="0"/>
          <w:numId w:val="1"/>
        </w:numPr>
        <w:jc w:val="both"/>
      </w:pPr>
      <w:r w:rsidRPr="00D71CA4">
        <w:t>mieux caractériser les émissions électromagnétiques à chaque nœud du transit/exploitation des données,</w:t>
      </w:r>
    </w:p>
    <w:p w:rsidR="0007471D" w:rsidRPr="00D71CA4" w:rsidRDefault="0007471D" w:rsidP="0007471D">
      <w:pPr>
        <w:pStyle w:val="Paragraphedeliste"/>
        <w:numPr>
          <w:ilvl w:val="0"/>
          <w:numId w:val="1"/>
        </w:numPr>
        <w:jc w:val="both"/>
      </w:pPr>
      <w:r w:rsidRPr="00D71CA4">
        <w:t>supprimer ces émissions quand elles ne sont pas strictement nécessaires,</w:t>
      </w:r>
    </w:p>
    <w:p w:rsidR="0007471D" w:rsidRPr="00D71CA4" w:rsidRDefault="0007471D" w:rsidP="0007471D">
      <w:pPr>
        <w:pStyle w:val="Paragraphedeliste"/>
        <w:numPr>
          <w:ilvl w:val="0"/>
          <w:numId w:val="1"/>
        </w:numPr>
        <w:jc w:val="both"/>
      </w:pPr>
      <w:r w:rsidRPr="00D71CA4">
        <w:t>dans les configurations où de telles émissions sont incontournables pour la transmission des données, minimiser leur taux de répétition et leur intensité (en valeurs moyennes ET en valeurs crêtes) dès le stade de la conception du matériel,</w:t>
      </w:r>
    </w:p>
    <w:p w:rsidR="0007471D" w:rsidRPr="00D71CA4" w:rsidRDefault="0007471D" w:rsidP="0007471D">
      <w:pPr>
        <w:pStyle w:val="Paragraphedeliste"/>
        <w:numPr>
          <w:ilvl w:val="0"/>
          <w:numId w:val="1"/>
        </w:numPr>
        <w:jc w:val="both"/>
      </w:pPr>
      <w:r w:rsidRPr="00D71CA4">
        <w:t>dans le cas de systèmes CPL (courant porteur en ligne), installer des filtres à l’entrée des installations électriques, en aval du compteur, pour garantir que les perturbations ne se propagent pas sur le circuit électrique domestique.</w:t>
      </w:r>
    </w:p>
    <w:p w:rsidR="0007471D" w:rsidRPr="00D71CA4" w:rsidRDefault="0007471D" w:rsidP="0007471D">
      <w:pPr>
        <w:jc w:val="both"/>
      </w:pPr>
    </w:p>
    <w:p w:rsidR="0007471D" w:rsidRPr="00D71CA4" w:rsidRDefault="0007471D" w:rsidP="0007471D">
      <w:pPr>
        <w:jc w:val="both"/>
      </w:pPr>
      <w:r w:rsidRPr="00D71CA4">
        <w:t xml:space="preserve">3) Nous demandons que le </w:t>
      </w:r>
      <w:r w:rsidRPr="00D71CA4">
        <w:rPr>
          <w:b/>
        </w:rPr>
        <w:t>libre choix</w:t>
      </w:r>
      <w:r w:rsidRPr="00D71CA4">
        <w:t xml:space="preserve"> soit offert à l’utilisateur d’opter pour un compteur qui ne l’expose pas à un surcroît de pollution électromagnétique, tout en lui laissant le choix d’accéder aux fonctionnalités d’un compteur communicant s’il le souhaite. Ce choix doit être garanti à tout moment (notamment en cas de déménagement)</w:t>
      </w:r>
      <w:r>
        <w:t xml:space="preserve"> </w:t>
      </w:r>
      <w:r w:rsidRPr="00D71CA4">
        <w:t>et à un moindre surcoût. La procédure proposée à l’utilisateur pour exprimer son choix doit être simple</w:t>
      </w:r>
      <w:r>
        <w:t>.</w:t>
      </w:r>
    </w:p>
    <w:p w:rsidR="0007471D" w:rsidRPr="00D71CA4" w:rsidRDefault="0007471D" w:rsidP="0007471D">
      <w:pPr>
        <w:jc w:val="both"/>
      </w:pPr>
    </w:p>
    <w:p w:rsidR="0007471D" w:rsidRPr="00D71CA4" w:rsidRDefault="0007471D" w:rsidP="0007471D">
      <w:pPr>
        <w:jc w:val="both"/>
      </w:pPr>
      <w:r w:rsidRPr="00D71CA4">
        <w:t xml:space="preserve">Notez que </w:t>
      </w:r>
      <w:r>
        <w:t>le libre choix de l’utilisateur</w:t>
      </w:r>
      <w:r w:rsidRPr="00D71CA4">
        <w:t xml:space="preserve"> pourrait être garanti </w:t>
      </w:r>
      <w:r>
        <w:t>en généralisant</w:t>
      </w:r>
      <w:r w:rsidRPr="00D71CA4">
        <w:t xml:space="preserve"> l’installation d’un modèle de compteur pensé et conçu en ce sens. Il pourrait s’agir d’un compteur électronique avec modules de communication (4G, WiFi, …) physiquement débranchables ET équipé de ports de connexion LAN pour les communications destinées au GRD et celles destinées à l’afficheur</w:t>
      </w:r>
      <w:r>
        <w:t xml:space="preserve"> déporté</w:t>
      </w:r>
      <w:r w:rsidRPr="00D71CA4">
        <w:t>.</w:t>
      </w:r>
    </w:p>
    <w:p w:rsidR="0007471D" w:rsidRPr="00D71CA4" w:rsidRDefault="0007471D" w:rsidP="0007471D">
      <w:pPr>
        <w:jc w:val="both"/>
      </w:pPr>
    </w:p>
    <w:p w:rsidR="0007471D" w:rsidRPr="00D71CA4" w:rsidRDefault="0007471D" w:rsidP="0007471D">
      <w:pPr>
        <w:jc w:val="both"/>
      </w:pPr>
      <w:r>
        <w:t>Pour espérer obtenir l’adhésion</w:t>
      </w:r>
      <w:r w:rsidRPr="008D6933">
        <w:t xml:space="preserve"> de l</w:t>
      </w:r>
      <w:r>
        <w:t>a population au déploiement de systèmes intelligents de mesure</w:t>
      </w:r>
      <w:r w:rsidRPr="008D6933">
        <w:t>, de recueil</w:t>
      </w:r>
      <w:r>
        <w:t xml:space="preserve"> et de transmission des données, i</w:t>
      </w:r>
      <w:r w:rsidRPr="00D71CA4">
        <w:t>l est nécessaire que les pouvoirs publics inscrivent le</w:t>
      </w:r>
      <w:r>
        <w:t>ur</w:t>
      </w:r>
      <w:r w:rsidRPr="00D71CA4">
        <w:t xml:space="preserve"> déploiement dans le cadre d'une réflexion globale, prenant en compte les multiples enjeux, sanitaires, sécuritaires, énergétiques, environnementaux, sociétaux, ... Nous pensons qu’il est indispensable d’accorder une attention toute particulière à ces questions dès le stade de</w:t>
      </w:r>
      <w:r>
        <w:t xml:space="preserve"> la conception du matériel et la sélection des modes de communication</w:t>
      </w:r>
      <w:r w:rsidRPr="00D71CA4">
        <w:t>.</w:t>
      </w:r>
    </w:p>
    <w:p w:rsidR="0007471D" w:rsidRPr="00D71CA4" w:rsidRDefault="0007471D" w:rsidP="0007471D">
      <w:pPr>
        <w:jc w:val="both"/>
      </w:pPr>
    </w:p>
    <w:p w:rsidR="0007471D" w:rsidRPr="00D71CA4" w:rsidRDefault="0007471D" w:rsidP="0007471D">
      <w:pPr>
        <w:jc w:val="both"/>
      </w:pPr>
      <w:r w:rsidRPr="00D71CA4">
        <w:t>Nous espérons donc de votre part un avis final qui soit à la hauteur des multiples enjeux, et en particulier de l’enjeu sanitaire qui concerne au plus près toute la population bruxelloise.</w:t>
      </w:r>
    </w:p>
    <w:p w:rsidR="0007471D" w:rsidRPr="00D71CA4" w:rsidRDefault="0007471D" w:rsidP="0007471D">
      <w:pPr>
        <w:jc w:val="both"/>
      </w:pPr>
    </w:p>
    <w:p w:rsidR="0007471D" w:rsidRDefault="0007471D" w:rsidP="0007471D">
      <w:pPr>
        <w:jc w:val="both"/>
      </w:pPr>
      <w:r w:rsidRPr="00D71CA4">
        <w:t>Bien cordialement,</w:t>
      </w:r>
    </w:p>
    <w:p w:rsidR="0007471D" w:rsidRDefault="0007471D" w:rsidP="0007471D">
      <w:pPr>
        <w:jc w:val="both"/>
      </w:pPr>
    </w:p>
    <w:p w:rsidR="0007471D" w:rsidRPr="00D71CA4" w:rsidRDefault="0007471D" w:rsidP="0007471D">
      <w:pPr>
        <w:jc w:val="both"/>
      </w:pPr>
      <w:r>
        <w:t>(Signature)</w:t>
      </w:r>
    </w:p>
    <w:p w:rsidR="0007471D" w:rsidRDefault="0007471D"/>
    <w:sectPr w:rsidR="0007471D" w:rsidSect="0007471D">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0727D"/>
    <w:multiLevelType w:val="hybridMultilevel"/>
    <w:tmpl w:val="060C40CC"/>
    <w:lvl w:ilvl="0" w:tplc="C34495B4">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7471D"/>
    <w:rsid w:val="00057170"/>
    <w:rsid w:val="0007471D"/>
    <w:rsid w:val="00CE28DA"/>
  </w:rsids>
  <m:mathPr>
    <m:mathFont m:val="Lucida Grande"/>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71D"/>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rsid w:val="0007471D"/>
    <w:pPr>
      <w:ind w:left="720"/>
      <w:contextualSpacing/>
    </w:pPr>
  </w:style>
  <w:style w:type="character" w:styleId="Lienhypertexte">
    <w:name w:val="Hyperlink"/>
    <w:basedOn w:val="Policepardfaut"/>
    <w:uiPriority w:val="99"/>
    <w:semiHidden/>
    <w:unhideWhenUsed/>
    <w:rsid w:val="0007471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rugel.brussels/actualites/consultations/deploiement-des-systemes-intelligents-de-mesure-dans-la-region-de-bruxelles-capitale-381" TargetMode="External"/><Relationship Id="rId6" Type="http://schemas.openxmlformats.org/officeDocument/2006/relationships/hyperlink" Target="https://ieb.be/IMG/pdf/avis-sur-les-compteurs-communicants_gregoire-wallenborn_2018.pdf" TargetMode="External"/><Relationship Id="rId7" Type="http://schemas.openxmlformats.org/officeDocument/2006/relationships/hyperlink" Target="https://ieb.be/IMG/pdf/message-aux-deputes-bruxellois-concernant-les-compteurs-intelligents_arehs_16juil18_.pdf" TargetMode="External"/><Relationship Id="rId8" Type="http://schemas.openxmlformats.org/officeDocument/2006/relationships/hyperlink" Target="https://www.socialenergie.be/fr/compteurs-communicants-pour-un-vrai-debat-democratique/" TargetMode="External"/><Relationship Id="rId9" Type="http://schemas.openxmlformats.org/officeDocument/2006/relationships/hyperlink" Target="https://ieb.be/IMG/pdf/le-deploiement-des-compteurs-grappe_2018.pdf" TargetMode="External"/><Relationship Id="rId10" Type="http://schemas.openxmlformats.org/officeDocument/2006/relationships/hyperlink" Target="https://drive.google.com/file/d/1OCRBacCtjDBDiNWTQ67PgeJ8lc9LBHZf/view"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815</Words>
  <Characters>4649</Characters>
  <Application>Microsoft Macintosh Word</Application>
  <DocSecurity>0</DocSecurity>
  <Lines>38</Lines>
  <Paragraphs>9</Paragraphs>
  <ScaleCrop>false</ScaleCrop>
  <Company>Home</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cp:lastModifiedBy>Charles</cp:lastModifiedBy>
  <cp:revision>2</cp:revision>
  <dcterms:created xsi:type="dcterms:W3CDTF">2020-05-23T08:32:00Z</dcterms:created>
  <dcterms:modified xsi:type="dcterms:W3CDTF">2020-05-23T08:54:00Z</dcterms:modified>
</cp:coreProperties>
</file>